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15E17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第一中心医院软件产品采购科室需求描述表</w:t>
      </w:r>
    </w:p>
    <w:p w14:paraId="505491A5">
      <w:pPr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（测试评价使用）</w:t>
      </w:r>
    </w:p>
    <w:p w14:paraId="466F7254"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szCs w:val="24"/>
        </w:rPr>
      </w:pPr>
    </w:p>
    <w:p w14:paraId="35EB6BED"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科室名称：</w:t>
      </w:r>
      <w:bookmarkStart w:id="0" w:name="_GoBack"/>
      <w:r>
        <w:rPr>
          <w:rFonts w:hint="eastAsia" w:ascii="宋体" w:hAnsi="宋体" w:eastAsia="宋体" w:cs="宋体"/>
          <w:b/>
          <w:sz w:val="24"/>
          <w:szCs w:val="24"/>
        </w:rPr>
        <w:t>产前诊断中心</w:t>
      </w:r>
      <w:bookmarkEnd w:id="0"/>
      <w:r>
        <w:rPr>
          <w:rFonts w:hint="eastAsia" w:ascii="宋体" w:hAnsi="宋体" w:eastAsia="宋体" w:cs="宋体"/>
          <w:b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4"/>
          <w:szCs w:val="24"/>
        </w:rPr>
        <w:t xml:space="preserve">               填表人：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张暄琳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B81B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CCF908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软件系统需要解决的主要问题与达到的效果描述：</w:t>
            </w:r>
          </w:p>
        </w:tc>
      </w:tr>
      <w:tr w14:paraId="64E124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D3BB065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解决的主要问题：</w:t>
            </w:r>
          </w:p>
          <w:p w14:paraId="6A55102B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信息碎片化，孕妇在筛查、诊断、随访机构间转诊时病历资料与检查数据难以互通，重复检查率高；</w:t>
            </w:r>
          </w:p>
          <w:p w14:paraId="4E48B396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流程不规范，存在知情同意书签署不完整、高风险转诊追踪缺失等问题；（3）质量控制薄弱，实验室检测数据溯源性差，设备校准和试剂管理未形成闭环；</w:t>
            </w:r>
          </w:p>
          <w:p w14:paraId="1BF2EB5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电子病历缺失导致诊疗信息难以高效流转与追溯，数据手工处理既增加工作负担又易引发误差；</w:t>
            </w:r>
          </w:p>
          <w:p w14:paraId="4C601E92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（5）高危管理粗放，无法及时精准识别母婴健康风险。</w:t>
            </w:r>
          </w:p>
          <w:p w14:paraId="30D88440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2、需要达到的效果：</w:t>
            </w:r>
          </w:p>
          <w:p w14:paraId="4AF2E14B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（1）实现产前诊断业务标准化、信息数据一体化、质量控制全程化、服务模式智能化；</w:t>
            </w:r>
          </w:p>
          <w:p w14:paraId="6BD076C5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（2）全面替代纸质档案，构建符合专科规范的电子病历系统，打通HIS、LIS、PACS及遗传检测实验室信息系统接口，实现数据自动提取与实时同步；</w:t>
            </w:r>
          </w:p>
          <w:p w14:paraId="17FD67F3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（3）构建覆盖"孕前评估-产前筛查-产前诊断-干预随访-数据监管"全链条的管理体系；</w:t>
            </w:r>
          </w:p>
          <w:p w14:paraId="36426488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（4）助力达到《产前诊断技术管理办法》甲级机构标准，支撑区域出生缺陷防治网络建设。</w:t>
            </w:r>
          </w:p>
        </w:tc>
      </w:tr>
      <w:tr w14:paraId="61529E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D4949C9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软件系统包含的主要功能描述：</w:t>
            </w:r>
          </w:p>
        </w:tc>
      </w:tr>
      <w:tr w14:paraId="4C3F4A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C34EDD9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/>
              </w:rPr>
              <w:t>1、医护工作站：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/>
              </w:rPr>
              <w:t>筛查建档、产前咨询、遗传咨询、手术预约（羊膜腔穿刺/绒毛活检/脐静脉穿刺）、就诊记录管理、预约提醒、知情同意书在线签订及打印、电子家系图绘制、多学科会诊管理、术前常规检查（阳性值）自动提取、B超检查数据提取、遗传学筛查数据管理、产前筛查初步诊断、胎儿生长发育曲线/头围发育曲线动态监测、产前诊断病历自动生成、诊断报告生成及打印。</w:t>
            </w:r>
          </w:p>
          <w:p w14:paraId="2F84CBF1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2、介入穿刺管理：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手术预约记录、术前核对与安全核查、手术过程记录（体位、消毒、送检项目、耗材使用）、术后确认、条码打印、穿刺记录查询与导出。</w:t>
            </w:r>
          </w:p>
          <w:p w14:paraId="72DD1AC3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血清筛查管理：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筛查结果查询、手动登记、批量导入、接口同步。</w:t>
            </w:r>
          </w:p>
          <w:p w14:paraId="70B75272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无创检测管理：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NIPT结果查询、登记、导入、同步。</w:t>
            </w:r>
          </w:p>
          <w:p w14:paraId="4ECA4A20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样本管理：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实验室/外送样本交接、异常样本管理、样本存储设备管理、样本存取管理、样本信息调阅。</w:t>
            </w:r>
          </w:p>
          <w:p w14:paraId="50BA8D1C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实验室管理：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细胞核型分析管理、染色体/基因检测管理。</w:t>
            </w:r>
          </w:p>
          <w:p w14:paraId="5AE3E7E0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产前诊断病历管理：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诊断信息查询、病历调阅、报告生成与打印。</w:t>
            </w:r>
          </w:p>
          <w:p w14:paraId="7E959ABB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终止妊娠管理：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终止妊娠状态切换、自动停发随访。随访管理：术后随访、产后随访、阳性结果随访、微信自助随访。</w:t>
            </w:r>
          </w:p>
          <w:p w14:paraId="5F3D9966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耗材管理：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耗材维护、入库、领取、使用、过期预警。统计报表：科室月度统计、产前筛查/诊断服务统计、随访统计、阳性结果统计、工作量统计。</w:t>
            </w:r>
          </w:p>
          <w:p w14:paraId="4F597CF1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系统管理：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用户/科室/角色/权限管理、字典管理、打印模板、知识模板、高危因素维护、自定义报表。</w:t>
            </w:r>
          </w:p>
          <w:p w14:paraId="7F49678D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孕妇微信端：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自助建档、项目预约、预约提醒、报告查看、在线咨询、健康宣教、随访推送。设备对接：身份证读卡器、电子签批板、实验室设备。</w:t>
            </w:r>
          </w:p>
          <w:p w14:paraId="4AD75DFC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辅助诊断：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内置辅助诊断知识库。</w:t>
            </w:r>
          </w:p>
        </w:tc>
      </w:tr>
      <w:tr w14:paraId="3A86EF5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CC67DDA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软件系统需要对接的系统：</w:t>
            </w:r>
          </w:p>
        </w:tc>
      </w:tr>
      <w:tr w14:paraId="24D20F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A0DF8A7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院内系统对接：</w:t>
            </w:r>
          </w:p>
          <w:p w14:paraId="529D980F">
            <w:pPr>
              <w:numPr>
                <w:ilvl w:val="0"/>
                <w:numId w:val="4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HIS系统接口：读取病人、科室、病区等字典信息，同步患者基本信息、诊疗费用、挂号信息；</w:t>
            </w:r>
          </w:p>
          <w:p w14:paraId="7AA42D2A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LIS系统接口：读取检验申请及检验明细数据，同步检验结果信息；</w:t>
            </w:r>
          </w:p>
          <w:p w14:paraId="51BE5AC4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PACS系统接口：读取检查报告信息，获取检查结果及检查图像数据；</w:t>
            </w:r>
          </w:p>
          <w:p w14:paraId="0AA21ECD">
            <w:pPr>
              <w:numPr>
                <w:ilvl w:val="0"/>
                <w:numId w:val="4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院内各实验室结果信息读取接口；</w:t>
            </w:r>
          </w:p>
          <w:p w14:paraId="3C755283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（5）支持院内ESB服务总线对接，实现产前诊断系统产生的档案数据、病历数据、手术记录数据、随访数据等上传到医院数据集成平台，提供标准数据接口供院内其他系统引用。</w:t>
            </w:r>
          </w:p>
          <w:p w14:paraId="512FF927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2、设备对接：</w:t>
            </w:r>
          </w:p>
          <w:p w14:paraId="76C95244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身份证读卡器（快速获取孕妇身份信息自动录入）、电子签批板（知情同意书等医疗文书电子签署与留存）、实验室设备（检测数据自动采集与上传）。预留与区域卫生信息平台、第三方外送检测机构接口的扩展能力。</w:t>
            </w:r>
          </w:p>
        </w:tc>
      </w:tr>
      <w:tr w14:paraId="1AD6BA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0B0E47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软件系统的结构要求及算力、存储要求：</w:t>
            </w:r>
          </w:p>
        </w:tc>
      </w:tr>
      <w:tr w14:paraId="6022EE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3C208FD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1、私有云部署、微服务支持□，CPU           存储</w:t>
            </w:r>
          </w:p>
          <w:p w14:paraId="50F5C86F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2、公有云部署、微服务支持□，CPU           存储</w:t>
            </w:r>
          </w:p>
          <w:p w14:paraId="476EEC8B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3、院内独立部署☑，CPU 8核+  存储 500GB+（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根据医院实际数据量配置服务器资源，系统采用模块化设计，支持后续功能扩展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）</w:t>
            </w:r>
          </w:p>
          <w:p w14:paraId="0B9BDA68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4、其它：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无</w:t>
            </w:r>
          </w:p>
        </w:tc>
      </w:tr>
      <w:tr w14:paraId="18AB99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0D40311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软件系统采集的数据来源及采集方式：</w:t>
            </w:r>
          </w:p>
        </w:tc>
      </w:tr>
      <w:tr w14:paraId="7632F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A49466C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数据来源包括：</w:t>
            </w:r>
          </w:p>
          <w:p w14:paraId="37BBCD00">
            <w:pPr>
              <w:numPr>
                <w:ilvl w:val="0"/>
                <w:numId w:val="5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基础数据：产筛患者基本信息（姓名、年龄、联系方式）、家属信息，通过院内HIS系统接口自动同步，同时支持孕妇通过微信端自助填写、身份证读卡器读取自动录入；</w:t>
            </w:r>
          </w:p>
          <w:p w14:paraId="01709D6E">
            <w:pPr>
              <w:numPr>
                <w:ilvl w:val="0"/>
                <w:numId w:val="5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诊疗数据：病历文本、医嘱、检验结果、影像报告，通过HIS、LIS、PACS系统自动采集，结构化数据存储于关系型数据库，非结构化数据（报告图片）存储于文件服务器；</w:t>
            </w:r>
          </w:p>
          <w:p w14:paraId="52DD6033">
            <w:pPr>
              <w:numPr>
                <w:ilvl w:val="0"/>
                <w:numId w:val="5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实验室检测数据：通过实验室设备接口自动采集检测数据并上传，同时支持手工录入样本检测结果；</w:t>
            </w:r>
          </w:p>
          <w:p w14:paraId="23200FBA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（4）随访数据：通过微信端自助填写随访问卷自动抓取，术后/产后随访信息由医护人员录入。采集方式：自动接口同步为主、手工录入为辅、微信端自助采集补充。</w:t>
            </w:r>
          </w:p>
        </w:tc>
      </w:tr>
      <w:tr w14:paraId="0F27C0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2FE5082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软件系统需要遵循的数据标准：</w:t>
            </w:r>
          </w:p>
        </w:tc>
      </w:tr>
      <w:tr w14:paraId="13069C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414659C">
            <w:p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1、数据标准：《健康档案基本架构与数据标准》《电子病历基本架构与数据标准》，定义产前诊断数据元（患者ID、产筛原因、高危等级等）、数据类型、取值范围，确保数据结构化存储；接口标准：采用标准接口，遵循《数据交换规范》实现和院内系统接口的交互。</w:t>
            </w:r>
          </w:p>
          <w:p w14:paraId="0C38CC00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2、功能标准：电子病历符合《电子病历应用规范》，高危管理符合《妊娠风险评估与管理工作规范》，业务操作符合《产前诊断技术管理办法》（2023年修订版）及《胎儿染色体异常超声筛查与诊断技术规范》，遗传数据管理符合《人类遗传资源管理条例实施细则》，确保系统功能与数据应用全面合规。</w:t>
            </w:r>
          </w:p>
        </w:tc>
      </w:tr>
      <w:tr w14:paraId="1F07CF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B5EABB7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软件系统已经应用的医院数量要求：</w:t>
            </w:r>
          </w:p>
        </w:tc>
      </w:tr>
      <w:tr w14:paraId="282264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9A2FD88">
            <w:pPr>
              <w:spacing w:line="360" w:lineRule="auto"/>
              <w:jc w:val="left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要求供应商投标产品需已在国内不少于3家三级甲等医院完成正式落地应用，且稳定运行满1年以上，需提供对应的应用证明材料，用以证明产品功能成熟、运行稳定，能够适配三级医院医护培训的实际业务场景需求，可满足本院采购后快速上线投入使用的要求。</w:t>
            </w:r>
          </w:p>
        </w:tc>
      </w:tr>
      <w:tr w14:paraId="337834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1A12E4F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软件系统的数据安全要求：</w:t>
            </w:r>
          </w:p>
        </w:tc>
      </w:tr>
      <w:tr w14:paraId="12AEB8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491191D">
            <w:pPr>
              <w:numPr>
                <w:ilvl w:val="0"/>
                <w:numId w:val="6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采用数据加密存储与传输，保障孕产妇隐私与医疗数据安全；</w:t>
            </w:r>
          </w:p>
          <w:p w14:paraId="6000E86D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访问权限分级管理，通过用户、科室、角色的精细化管理和权限分配确保系统操作安全性；</w:t>
            </w:r>
          </w:p>
          <w:p w14:paraId="5F90D67E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操作日志审计功能，记录所有用户操作行为；</w:t>
            </w:r>
          </w:p>
          <w:p w14:paraId="24ACFF38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遗传数据分级授权、操作审计、跨境传输管控，严禁未经授权的遗传信息共享；</w:t>
            </w:r>
          </w:p>
          <w:p w14:paraId="2ACC5AC1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建立应急备份机制，防止数据丢失；</w:t>
            </w:r>
          </w:p>
          <w:p w14:paraId="28DA35AC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所有产前筛查病历和数据进行科室本地化存储，开放最高权限给科室；</w:t>
            </w:r>
          </w:p>
          <w:p w14:paraId="54BDA775">
            <w:pPr>
              <w:numPr>
                <w:ilvl w:val="0"/>
                <w:numId w:val="6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支持配合医院实现电子病历无纸化改造，对接院内CA电子签名；</w:t>
            </w:r>
          </w:p>
          <w:p w14:paraId="2C4D55F6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（8）病历数据提供PDF格式和XML格式输出，实现结构化解析和存储。</w:t>
            </w:r>
          </w:p>
        </w:tc>
      </w:tr>
      <w:tr w14:paraId="321D85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9DBEDE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软件系统的操作要求：</w:t>
            </w:r>
          </w:p>
        </w:tc>
      </w:tr>
      <w:tr w14:paraId="55DF21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DE9489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（1）功能设计贴合医护人员操作习惯，简化病历录入流程、优化高危评估界面，降低学习成本，确保上线后快速落地；</w:t>
            </w:r>
          </w:p>
          <w:p w14:paraId="78FE1BE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（2）支持CA电子签名实现电子病历无纸化；</w:t>
            </w:r>
          </w:p>
          <w:p w14:paraId="3BF908E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（3）系统支持单点登录功能，实现数据和软件系统界面的第三方集成；</w:t>
            </w:r>
          </w:p>
          <w:p w14:paraId="0344F02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（4）所有统计报表提供反向查询，所见即所得；</w:t>
            </w:r>
          </w:p>
          <w:p w14:paraId="5A20CE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（5）所有统计数据支持xls格式导出供二次使用；</w:t>
            </w:r>
          </w:p>
          <w:p w14:paraId="258CB54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（6）所有报告提供PDF模板，PDF模板和XML文件格式可自定义；</w:t>
            </w:r>
          </w:p>
          <w:p w14:paraId="53D9EFA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（7）孕妇微信端支持自助建档、在线预约、报告查看、在线咨询、健康宣教、随访自助填写等功能，优化就医体验。</w:t>
            </w:r>
          </w:p>
        </w:tc>
      </w:tr>
      <w:tr w14:paraId="785B8B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E386B2F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软件系统的维保要求：</w:t>
            </w:r>
          </w:p>
        </w:tc>
      </w:tr>
      <w:tr w14:paraId="764AD3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1B17F9">
            <w:pPr>
              <w:numPr>
                <w:ilvl w:val="0"/>
                <w:numId w:val="7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质保期：项目验收通过后提供不少于1年的免费质保服务；</w:t>
            </w:r>
          </w:p>
          <w:p w14:paraId="1706BBFA">
            <w:pPr>
              <w:numPr>
                <w:ilvl w:val="0"/>
                <w:numId w:val="7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运行维护团队：由医院信息科与技术供应商共同组成，医院信息科配置2名系统管理员负责日常巡检、用户权限管理、数据备份；供应商配置1名驻场技术支持（验收后1个月内驻场）及1名远程支持工程师，负责系统故障修复、版本更新、功能优化；</w:t>
            </w:r>
          </w:p>
          <w:p w14:paraId="2515E143">
            <w:pPr>
              <w:numPr>
                <w:ilvl w:val="0"/>
                <w:numId w:val="7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故障分级响应机制：一般故障2小时内解决，重大故障12小时内解决；</w:t>
            </w:r>
          </w:p>
          <w:p w14:paraId="305A6529">
            <w:pPr>
              <w:numPr>
                <w:ilvl w:val="0"/>
                <w:numId w:val="7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定期提供运维报告，协助解决复杂技术问题；</w:t>
            </w:r>
          </w:p>
          <w:p w14:paraId="04E29FB4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（5）项目验收后支持接口及界面改造，无需二次开发费用；</w:t>
            </w:r>
          </w:p>
          <w:p w14:paraId="40CD44DE">
            <w:pPr>
              <w:numPr>
                <w:ilvl w:val="0"/>
                <w:numId w:val="0"/>
              </w:numPr>
              <w:spacing w:line="360" w:lineRule="auto"/>
              <w:ind w:leftChars="0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（6）系统采用模块化设计，支持后续新增功能，数据库设计预留字段满足未来业务扩展需求。</w:t>
            </w:r>
          </w:p>
        </w:tc>
      </w:tr>
      <w:tr w14:paraId="734DDD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ACF807">
            <w:p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软件系统的培训要求：</w:t>
            </w:r>
          </w:p>
        </w:tc>
      </w:tr>
      <w:tr w14:paraId="342E8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E26C8BB">
            <w:pPr>
              <w:numPr>
                <w:ilvl w:val="0"/>
                <w:numId w:val="8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分阶段培训：第一阶段管理员培训（项目上线前10个工作日），面向医院信息科系统管理员，内容包括系统架构与部署、服务器与数据库维护、用户权限配置、数据备份与恢复、常见故障排查，线下集中培训2天+远程实操指导3天，发放《系统管理员手册》；第二阶段医护人员培训（项目上线前5个工作日），面向产前诊断中心医生（10-15人）和护士（15-20人），分角色培训3天+模拟场景实操2天，医生组培训电子病历书写、检验检查报告查看等，护士组培训患者建档（含微信自助建档）、随访管理等，发放《医护人员操作手册》并录制操作视频；第三阶段巩固与答疑培训（上线后1个月内），每周1次线下答疑会+线上微信群实时答疑，更新《常见问题手册》。</w:t>
            </w:r>
          </w:p>
          <w:p w14:paraId="018B603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（2）培训考核：培训结束后组织考核，管理员考核故障排查与数据备份实操（满分100分，合格线80分），医护人员考核功能操作（满分100分，合格线80分），不合格者需补考。</w:t>
            </w:r>
          </w:p>
          <w:p w14:paraId="3A68D5D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（3）效果评估：上线后1个月内通过问卷调查（满意度≥90%为合格）和操作抽查评估培训效果，根据结果补充针对性培训。</w:t>
            </w:r>
          </w:p>
        </w:tc>
      </w:tr>
    </w:tbl>
    <w:p w14:paraId="3767ED7E"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填表日期：                       部门盖章：</w:t>
      </w:r>
    </w:p>
    <w:p w14:paraId="713834B2">
      <w:pPr>
        <w:spacing w:line="360" w:lineRule="auto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部门负责人签字：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CD4715"/>
    <w:multiLevelType w:val="singleLevel"/>
    <w:tmpl w:val="8ECD4715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848D24B"/>
    <w:multiLevelType w:val="singleLevel"/>
    <w:tmpl w:val="B848D24B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C5C71787"/>
    <w:multiLevelType w:val="singleLevel"/>
    <w:tmpl w:val="C5C7178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F633756D"/>
    <w:multiLevelType w:val="singleLevel"/>
    <w:tmpl w:val="F633756D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EA9E71D"/>
    <w:multiLevelType w:val="singleLevel"/>
    <w:tmpl w:val="FEA9E71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52BE8F55"/>
    <w:multiLevelType w:val="singleLevel"/>
    <w:tmpl w:val="52BE8F55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5DE3F869"/>
    <w:multiLevelType w:val="singleLevel"/>
    <w:tmpl w:val="5DE3F869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5FDCE311"/>
    <w:multiLevelType w:val="singleLevel"/>
    <w:tmpl w:val="5FDCE3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ZTZlODc5NjllZjlhYjM5ZDFkZWI0ODhmMjIyNGEifQ=="/>
    <w:docVar w:name="KY_MEDREF_DOCUID" w:val="{59FD1ABB-9A7F-4A51-B939-4239302DEC27}"/>
    <w:docVar w:name="KY_MEDREF_VERSION" w:val="3"/>
  </w:docVars>
  <w:rsids>
    <w:rsidRoot w:val="004E64D8"/>
    <w:rsid w:val="00456678"/>
    <w:rsid w:val="004E64D8"/>
    <w:rsid w:val="00707EDA"/>
    <w:rsid w:val="0091540E"/>
    <w:rsid w:val="00AA240A"/>
    <w:rsid w:val="00FC120F"/>
    <w:rsid w:val="019B4C5D"/>
    <w:rsid w:val="3E617082"/>
    <w:rsid w:val="3E794839"/>
    <w:rsid w:val="48221609"/>
    <w:rsid w:val="4FAC2249"/>
    <w:rsid w:val="56F83B9A"/>
    <w:rsid w:val="6BE5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3424</Words>
  <Characters>3499</Characters>
  <Lines>3</Lines>
  <Paragraphs>1</Paragraphs>
  <TotalTime>78</TotalTime>
  <ScaleCrop>false</ScaleCrop>
  <LinksUpToDate>false</LinksUpToDate>
  <CharactersWithSpaces>3571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2026-06-18T09:00:00Z</dcterms:created>
  <dc:creator>PC</dc:creator>
  <cp:lastModifiedBy>zz</cp:lastModifiedBy>
  <dcterms:modified xsi:type="dcterms:W3CDTF">2026-07-01T00:53:55Z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25CD2AE6F03E47B38358BC3A45A4B003_13</vt:lpwstr>
  </property>
  <property fmtid="{D5CDD505-2E9C-101B-9397-08002B2CF9AE}" pid="4" name="KSOTemplateDocerSaveRecord">
    <vt:lpwstr>eyJoZGlkIjoiOGY5ODk5YTJhNjJjMjFlNWMxNzhmNWY2OGM3NTBjNDkiLCJ1c2VySWQiOiIzNDM3MDI2OTgifQ==</vt:lpwstr>
  </property>
</Properties>
</file>